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根据庐阳科创集团采购计划，现邀请具备资质的单位参加</w:t>
      </w:r>
      <w:bookmarkStart w:id="0" w:name="_Hlk131152987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庐阳科创集团中科育种加速器项目过渡用房改造工程监理服务项目</w:t>
      </w:r>
      <w:bookmarkEnd w:id="0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评审选取，欢迎符合资格条件的单位参与投标，现将有关事项公告如下：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一、项目名称及内容</w:t>
      </w:r>
    </w:p>
    <w:p>
      <w:pPr>
        <w:widowControl/>
        <w:shd w:val="clear" w:color="auto" w:fill="FFFFFF"/>
        <w:ind w:left="1649" w:leftChars="214" w:hanging="1200" w:hangingChars="5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1、项目名称：庐阳科创集团中科育种加速器项目过渡用房改造工程监理服 务项目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2、项目编号：LYKC2023（00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）号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3、项目地点：合肥市庐阳区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4、项目单位：合肥庐阳科技创新集团有限公司</w:t>
      </w:r>
    </w:p>
    <w:p>
      <w:pPr>
        <w:widowControl/>
        <w:shd w:val="clear" w:color="auto" w:fill="FFFFFF"/>
        <w:ind w:left="450" w:leftChars="100" w:hanging="240" w:hangingChars="1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5、项目概况：庐阳科创集团中科育种加速器项目过渡用房改造工程监理服 务项目采购（详见采购需求）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6、项目概算：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</w:rPr>
        <w:t>28.5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万元（含税）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7、项目类别：服务类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8、资金来源：区财政统筹及自筹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9、标段（包别）划分：不分标段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10、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服务有效期：自监理合同签订之日起至工程缺陷责任期满止（包括招标准备阶段、施工阶段、竣工验收备案、移交、缺陷责任期等，暂定约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60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</w:rPr>
        <w:t>日历天），若因工程建设需要延长工程监理服务期的，中标人不得因工程监理服务期延长而增加工程监理服务费。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二、投标人资格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投标人资质要求：投标人须同时具备下列资质：住建部门颁发的房屋建筑工程监理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乙级资质或工程监理综合资质。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投标人业绩要求：自 2018 年 1 月 1 日以来（以竣工时间为准），投标人须具备单个合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同工程总投资额不少于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950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万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元或单个合同总建筑面积不少于 7500 平方米的公共建筑施工监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理业绩。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总监理工程师资格要求：投标人拟委任总监理工程师须具备房屋建筑工程专业国家注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册监理工程师执业资格。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4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总监理工程师业绩要求：无。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本次招标不接受联合体投标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，不得转包和分包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、投标人须能够提供合规有效的增值税专用发票 (需提供以往开具的增值税专用发票扫描件或承诺函)；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、投标人授权代表需提供项目公告发布前连续6个月至今的社保证明；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8、近 3 年内，投标人及其拟派的监理人员无执业违法违规记录(须提供承诺函)；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、投标人不得存在下列情形之一：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（1）不具有独立法人资格的附属机构（单位）；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（2）被责令停业或破产状态的；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（3）被暂停或取消投标/参选/应答资格的；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（4）财产被重组、接管、查封、扣押或冻结的；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（5）在最近三年内骗取中标/中选/成交的；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（6）在最近三年内因严重违反合同约定被解除合同/协议，或取消服务资格的。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</w:t>
      </w:r>
      <w:bookmarkStart w:id="1" w:name="_GoBack"/>
      <w:bookmarkEnd w:id="1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、法律法规规定的其他要求。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三、投标须知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1、提供有效的营业执照和税务登记证的复印件或影印件，应完整的体现出营业执照和税务登记证的全部内容。已办理“三证合一”登记的，投标文件中提供营业执照复印件或影印件即可（复印件加盖公章）；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投标报价函应由贵单位加盖公章（格式自拟）。投标报价包含满足完成该项目的一切费用，结算以最终项目审计价及费率进行为准。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3、提交在国家企业信用信息公开系统中查询记录（加盖公章）；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4、投标单位在投标文件中中应至少就以下内容给予说明：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（1）报价表；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（2）机构相关证明；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（3）相关资质要求；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（4）服务方案及承诺。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5、我公司将按同等条件下有效最高分原则选定中选单位。（详见评分办法）。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四、响应文件递交时间地点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1、响应文件递交时间：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2023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年4月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日下午2:30至3:00；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2、响应文件递交地点：合肥市北一环路蓝钻尚界B座6楼会议室；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3、响应文件要求：提前、逾期递交的响应文件或不符合规定的响应文件恕不接受。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五、评审时间及地点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1、评审时间：2023年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17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日下午3：10</w:t>
      </w: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2、评审地点：合肥市北一环路蓝钻尚界B座6楼会议室</w:t>
      </w:r>
    </w:p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六、联系方式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贺工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0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551-65691175</w:t>
      </w:r>
    </w:p>
    <w:p>
      <w:pPr>
        <w:widowControl/>
        <w:shd w:val="clear" w:color="auto" w:fill="FFFFFF"/>
        <w:wordWrap w:val="0"/>
        <w:ind w:firstLine="480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合肥庐阳科技创新集团有限公司</w:t>
      </w:r>
    </w:p>
    <w:p>
      <w:pPr>
        <w:widowControl/>
        <w:shd w:val="clear" w:color="auto" w:fill="FFFFFF"/>
        <w:wordWrap/>
        <w:ind w:firstLine="480"/>
        <w:jc w:val="righ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2023年4月10日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OGE0OWNlOGRlYjhkNDYyMTcxNDliZjYxMDE0OTAifQ=="/>
  </w:docVars>
  <w:rsids>
    <w:rsidRoot w:val="002C4D0C"/>
    <w:rsid w:val="002A34E7"/>
    <w:rsid w:val="002C4D0C"/>
    <w:rsid w:val="00670460"/>
    <w:rsid w:val="006E5D85"/>
    <w:rsid w:val="007032FD"/>
    <w:rsid w:val="00863011"/>
    <w:rsid w:val="008F28B4"/>
    <w:rsid w:val="009E1588"/>
    <w:rsid w:val="00D9173E"/>
    <w:rsid w:val="00EB4B77"/>
    <w:rsid w:val="00F63001"/>
    <w:rsid w:val="03A95B60"/>
    <w:rsid w:val="179F2F8E"/>
    <w:rsid w:val="3A2F454C"/>
    <w:rsid w:val="65875417"/>
    <w:rsid w:val="7A56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1371</Words>
  <Characters>1426</Characters>
  <Lines>10</Lines>
  <Paragraphs>2</Paragraphs>
  <TotalTime>471</TotalTime>
  <ScaleCrop>false</ScaleCrop>
  <LinksUpToDate>false</LinksUpToDate>
  <CharactersWithSpaces>1452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2023-03-31T03:00:00Z</dcterms:created>
  <dc:creator>邓 姣</dc:creator>
  <cp:lastModifiedBy>水采田</cp:lastModifiedBy>
  <dcterms:modified xsi:type="dcterms:W3CDTF">2023-04-10T00:48:29Z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EE3597F79645441F981A79C18FC9454A_13</vt:lpwstr>
  </property>
</Properties>
</file>